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04" w:rsidRPr="00962304" w:rsidRDefault="00962304" w:rsidP="00962304">
      <w:pPr>
        <w:spacing w:after="0" w:line="594" w:lineRule="atLeast"/>
        <w:outlineLvl w:val="1"/>
        <w:rPr>
          <w:rFonts w:eastAsia="Times New Roman" w:cs="Times New Roman"/>
          <w:color w:val="000000"/>
          <w:sz w:val="54"/>
          <w:szCs w:val="54"/>
          <w:lang w:eastAsia="ru-RU"/>
        </w:rPr>
      </w:pPr>
      <w:r w:rsidRPr="00962304">
        <w:rPr>
          <w:rFonts w:eastAsia="Times New Roman" w:cs="Times New Roman"/>
          <w:color w:val="000000"/>
          <w:sz w:val="54"/>
          <w:szCs w:val="54"/>
          <w:lang w:eastAsia="ru-RU"/>
        </w:rPr>
        <w:t xml:space="preserve">Приказ </w:t>
      </w:r>
      <w:proofErr w:type="spellStart"/>
      <w:r w:rsidRPr="00962304">
        <w:rPr>
          <w:rFonts w:eastAsia="Times New Roman" w:cs="Times New Roman"/>
          <w:color w:val="000000"/>
          <w:sz w:val="54"/>
          <w:szCs w:val="54"/>
          <w:lang w:eastAsia="ru-RU"/>
        </w:rPr>
        <w:t>Минпросвещения</w:t>
      </w:r>
      <w:proofErr w:type="spellEnd"/>
      <w:r w:rsidRPr="00962304">
        <w:rPr>
          <w:rFonts w:eastAsia="Times New Roman" w:cs="Times New Roman"/>
          <w:color w:val="000000"/>
          <w:sz w:val="54"/>
          <w:szCs w:val="54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Начало действия документа: 11.12.2018.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Зарегистрировано в Минюсте России: 29.11.2018 г.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Регистрационный номер: 528310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МИНИСТЕРСТВО ПРОСВЕЩЕНИЯ РОССИЙСКОЙ ФЕДЕРАЦИИ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ПРИКАЗ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от 9 ноября 2018 г. № 196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 УТВЕРЖДЕНИИ ПОРЯДКА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ОРГАНИЗАЦИИ И ОСУЩЕСТВЛЕНИЯ ОБРАЗОВАТЕЛЬНОЙ ДЕЯТЕЛЬНОСТИ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 ДОПОЛНИТЕЛЬНЫМ ОБЩЕОБРАЗОВАТЕЛЬНЫМ ПРОГРАММАМ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 32, ст. 5110, № 32, ст. 5122) приказываю: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2. Признать утратившим силу приказ Министерства образования и науки Российской Федерации от 29 августа 2013 г. № 1008 "Об утверждении Порядка 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Министр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О.Ю. Васильева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Приложение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Утвержден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приказом Министерства просвещения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Российской Федерации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от 9 ноября 2018 г. № 196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организации и осуществления образовательной деятельности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 дополнительным общеобразовательным программам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– организации, осуществляющие образовательную деятельность).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и развитие творческих способностей обучающихся;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формирование культуры здорового и безопасного образа жизни;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профессиональную ориентацию обучающихся;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социализацию и адаптацию обучающихся к жизни в обществе;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формирование общей культуры обучающихся;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&lt;2&gt; Часть 4 статьи 75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&lt;3&gt; Пункт 3 части 1 статьи 34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&lt;4&gt; Часть 4 статьи 17 Федерального закона об образовании.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&lt;5&gt; Часть 5 статьи 17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&lt;6&gt; Часть 1 статьи 13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&lt;7&gt; Часть 3 статьи 13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&lt;8&gt; Часть 9 статьи 13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11. </w:t>
      </w:r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&lt;9&gt; Часть 5 статьи 14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15. </w:t>
      </w:r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&lt;11&gt;.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&lt;11&gt; Часть 1 статьи 46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lastRenderedPageBreak/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&lt;12&gt;.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от 1 июля 2011 г. № 21240).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16</w:t>
      </w:r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&lt;13&gt; Часть 3 статьи 79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а) для обучающихся с ограниченными возможностями здоровья по зрению;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присутствие ассистента, оказывающего обучающемуся необходимую помощь;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выпуск альтернативных форматов печатных материалов (крупный шрифт или аудиофайлы);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б) для обучающихся с ограниченными возможностями здоровья по слуху: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предоставление надлежащих звуковых средств воспроизведения информации;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&lt;14&gt; Часть 1 статьи 79 Федерального закона об образовании. 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сурдопереводчиков</w:t>
      </w:r>
      <w:proofErr w:type="spellEnd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тифлосурдопереводчиков</w:t>
      </w:r>
      <w:proofErr w:type="spellEnd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&lt;15&gt;.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br/>
        <w:t>&lt;15&gt; Часть 11 статьи 79 Федерального закона об образовании.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--------------------------------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учетом </w:t>
      </w:r>
      <w:proofErr w:type="gramStart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особых потребностей</w:t>
      </w:r>
      <w:proofErr w:type="gramEnd"/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24</w:t>
      </w:r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 xml:space="preserve">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>детским общественным объединениям</w:t>
      </w:r>
      <w:proofErr w:type="gramEnd"/>
      <w:r w:rsidRPr="00AC13CD">
        <w:rPr>
          <w:rFonts w:eastAsia="Times New Roman" w:cs="Times New Roman"/>
          <w:color w:val="000000"/>
          <w:sz w:val="27"/>
          <w:szCs w:val="27"/>
          <w:highlight w:val="yellow"/>
          <w:lang w:eastAsia="ru-RU"/>
        </w:rPr>
        <w:t xml:space="preserve"> и организациям.</w:t>
      </w:r>
    </w:p>
    <w:p w:rsidR="00962304" w:rsidRPr="00962304" w:rsidRDefault="00962304" w:rsidP="0096230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6230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Источник публикации</w:t>
      </w:r>
    </w:p>
    <w:p w:rsidR="007B2A6A" w:rsidRDefault="00962304" w:rsidP="00234D9F">
      <w:pPr>
        <w:spacing w:before="100" w:beforeAutospacing="1" w:after="100" w:afterAutospacing="1" w:line="240" w:lineRule="auto"/>
      </w:pPr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Официальный интернет-портал правовой информации </w:t>
      </w:r>
      <w:hyperlink r:id="rId4" w:history="1">
        <w:r w:rsidRPr="00962304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http://www.pravo.gov.ru</w:t>
        </w:r>
      </w:hyperlink>
      <w:r w:rsidRPr="00962304">
        <w:rPr>
          <w:rFonts w:eastAsia="Times New Roman" w:cs="Times New Roman"/>
          <w:color w:val="000000"/>
          <w:sz w:val="27"/>
          <w:szCs w:val="27"/>
          <w:lang w:eastAsia="ru-RU"/>
        </w:rPr>
        <w:t>, 30.11.2018</w:t>
      </w:r>
      <w:bookmarkStart w:id="0" w:name="_GoBack"/>
      <w:bookmarkEnd w:id="0"/>
    </w:p>
    <w:sectPr w:rsidR="007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4"/>
    <w:rsid w:val="00234D9F"/>
    <w:rsid w:val="003B3ED6"/>
    <w:rsid w:val="007B2A6A"/>
    <w:rsid w:val="00962304"/>
    <w:rsid w:val="00A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7371-FB52-4B4D-B799-7671E3B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D6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623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3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304"/>
    <w:rPr>
      <w:b/>
      <w:bCs/>
    </w:rPr>
  </w:style>
  <w:style w:type="character" w:styleId="a5">
    <w:name w:val="Hyperlink"/>
    <w:basedOn w:val="a0"/>
    <w:uiPriority w:val="99"/>
    <w:semiHidden/>
    <w:unhideWhenUsed/>
    <w:rsid w:val="0096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Михайловна</cp:lastModifiedBy>
  <cp:revision>3</cp:revision>
  <dcterms:created xsi:type="dcterms:W3CDTF">2018-12-17T04:13:00Z</dcterms:created>
  <dcterms:modified xsi:type="dcterms:W3CDTF">2018-12-17T04:13:00Z</dcterms:modified>
</cp:coreProperties>
</file>